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Orzysz, dnia 20.12.2013 </w:t>
      </w:r>
    </w:p>
    <w:p>
      <w:pPr>
        <w:spacing w:before="0" w:after="200" w:line="276"/>
        <w:ind w:right="0" w:left="0" w:firstLine="0"/>
        <w:jc w:val="right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0" w:firstLine="0"/>
        <w:jc w:val="right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DO WSZYSTKICH ZAINTERESOWANYCH </w:t>
      </w:r>
    </w:p>
    <w:p>
      <w:pPr>
        <w:spacing w:before="0" w:after="120" w:line="240"/>
        <w:ind w:right="0" w:left="0" w:firstLine="0"/>
        <w:jc w:val="right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post</w:t>
      </w: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ępowaniem konkursowym </w:t>
      </w:r>
    </w:p>
    <w:p>
      <w:pPr>
        <w:spacing w:before="0" w:after="120" w:line="240"/>
        <w:ind w:right="0" w:left="0" w:firstLine="0"/>
        <w:jc w:val="right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na udzielanie </w:t>
      </w: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świadczeń zdrowotnych</w:t>
      </w:r>
    </w:p>
    <w:p>
      <w:pPr>
        <w:spacing w:before="0" w:after="120" w:line="240"/>
        <w:ind w:right="0" w:left="0" w:firstLine="0"/>
        <w:jc w:val="right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708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Poni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żej Udzielający zam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ówienie, zgodnie z  Rozdzia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łem III Dział 2 pkt 8) Szczeg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łowych warunk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ów konkursu ofert na udzielanie 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świadczeń zdrowotnych, udziela odpowiedz na pytania złożone dnia 13 grudnia 2013 r. w postępowaniu konkursowym na udzielanie świadczeń zdrowotnych przez położną podstawowej opieki zdrowotnej 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Odp. 1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Udzielaj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ący zam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ówienie dopuszcza z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łożenie oferty na wybraną część tj. cześć dotyczącą pielęgniarki podstawowej opieki zdrowotnej lub położną podstawowej opieki zdrowotnej. Zamiarem Udzielającego zam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ówienie jest zawarcie umów z czterema Przyjmuj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ącymi zam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ówienie.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Odp. 2 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Wystarczaj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ącym dla spełnienia warunku z rozdział III dział 3 pkt 2) lit a) będzie przedstawienie dokument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ów potwierdzaj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ących prawo wykonywania zawodu, wym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óg przedstawienia innych posiadanych dokumentów potwierdzaj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ących nabycie fachowych umiejętności, ma charakter dodatkowy, a ich ocena nie będzie miała wpływu na wyb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ór oferty bowiem jedynym kryterium jest cena. 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Odp. 3  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Oferent nie musi za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łączać polisy do oferty, wystarczającym będzie dostarczenie polisy przed podpisaniem umowy oraz posiadanie aktualnej polisy przez cały okres trwania umowy. 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Odp. 4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Oferent nie musi do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łączać zaświadczenia lekarza medycyny pracy o braku przeciwskazań zdrowotnych do wykonywania świadczeń zdrowotnych do ofert, wystarczającym będzie jeśli przedstawi je przed podpisaniem umowy.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Odp. 5 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Udzielaj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ący zam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ówienie rezygnuje z wymogu do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łączenia do oferty zaświadczenie o odbytym szkoleniu okresowym bhp, podtrzymuje natomiast zawarty w umowie obowiązek po stronie przyjmującego zam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ówienie posiadania aktualnych szkole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ń z zakresu bhp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Odp. 6 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W ofercie oferent powinien poda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ć wynagrodzenie (stawkę) za godzinę świadczenia usług medycznych pielęgniarki (odpowiednio położnej) POZ, o kt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órych mowa w Rozporz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ądzeniu Ministra Zdrowia z dnia 20 października 2005 r. w sprawie zakresu zadań lekarza, pielęgniarki i położnej podstawowej opieki zdrowotnej. W cenie tej Przyjmujący Zam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ówienie powinien w szczególno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ści uwzględnić koszty dojazd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ów, zwi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ązanych z świadczeniem usług zgodnie z umową.. 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Odp. 7 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Udzielaj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ący zam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ówienie postanowi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ł wykreślić punkt J załącznika nr 4 do ogłoszenia, a Oferent nie ma obowiązku jego wypełniania.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Odp. 8 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Udzielaj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ący zam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ówienie sporz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ądzając harmonogram będzie musiał zapewnić obsadę w godzinach 8-18 od poniedziałku do piątku z wyłączeniem świąt. Usługa będzie realizowana zar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ówno w siedzibie Udzielaj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ącego zam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ówienie jak i poza siedzib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ą, gł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ównie w Gminie Orzysz.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Odp. 9 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Udzielaj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ący zam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ówienie nie wyra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ża zgody na zmianę umowy.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Odp. 10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Udzielaj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ący zam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ówienie posiada lub b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ędzie podsiadał zawarte umowy z NFZ oraz innymi zleceniodawcami, kt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óre b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ędzie realizował m.in. za pośrednictwem Przyjmującego Zam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ówienie. Nie nast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ąpi rozszerzenie zakresu przedmiotu zam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ówienia o dodatkowe obowi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ązki. 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Odp. 11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Udzielaj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ący zam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ówienie nie wyra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ża zgody na proponowaną zmianę umowy. Harmonogram będzie ustalany po zapoznania się z sugestiami Przyjmującego Zam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ówienie ale nie w porozumieniu z nim. 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Odp. 12 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Udzielaj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ący zam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ówienie nie wyra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ża zgody na zmianę umowy. 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Odp. 13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Udzielaj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ący zam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ówienie zmienia projekt umowy stanowi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ący załącznik nr 5 i 6 do Ogłoszenia o konkursie ofert w 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§4 ust. 1 pkt 3) w taki sposób, i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ż po zmianach otrzymuje on brzmienie: 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3) na bie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żąco śledzić i stosować się do zmieniających przepis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ów prawnych maj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ących wpływ na świadczenie usług objętych niniejszą umową”.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Odp. 14 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Przyjmuj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ący zam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ówienie ma obowi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ązek prowadzenia sprawozdawczości  statystycznej oraz jej archiwizowania. Użyte pojęcie archiwum odnosi się do sprawozdawczości statystycznej.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Odp. 15 -17 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Udzielaj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ący zam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ówienie nie wyra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ża zgody na zmianę umowy. 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Odp. 18 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Udzielaj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ący zam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ówienie nie wyra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ża zgody na zmianę umowy. W działalności gospodarczej nie funkcjonują urlopy. 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Odp. 19 i Odp. 20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Udzielaj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ący zam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ówienie zmienia projekt umowy stanowi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ący załącznik nr 5 i 6 do Ogłoszenia o konkursie ofert w:</w:t>
      </w:r>
    </w:p>
    <w:p>
      <w:pPr>
        <w:numPr>
          <w:ilvl w:val="0"/>
          <w:numId w:val="18"/>
        </w:numPr>
        <w:spacing w:before="0" w:after="200" w:line="276"/>
        <w:ind w:right="0" w:left="720" w:hanging="36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§6 ust. 2 zdanie drugie w taki sposób, i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ż po zmianach otrzymuje ono brzmienie: 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Osob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ą trzecią jest osoba, związana z Przyjmującym zam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ówienie umow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ą o pracę lub umową cywilnoprawną”</w:t>
      </w:r>
    </w:p>
    <w:p>
      <w:pPr>
        <w:numPr>
          <w:ilvl w:val="0"/>
          <w:numId w:val="18"/>
        </w:numPr>
        <w:spacing w:before="0" w:after="200" w:line="276"/>
        <w:ind w:right="0" w:left="720" w:hanging="36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§13 ust. 1 lit a, który po zmianach otrzymuje brzmienie: 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a) udzielanie 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świadczeń zdrowotnych przez zastępcę nie posiadającego odpowiednich kwalifikacji lub nie posiadającego aktualnej umowy na świadczenie opieki z Przyjmującym zam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ówienie”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Odp. 21 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Udzielaj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ący zam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ówienie zmienia projekt umowy stanowi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ący załącznik nr 5 i 6 do Ogłoszenia o konkursie ofert w 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§6 ust. 6 w taki sposób, i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ż po zmianach otrzymuje on brzmienie: 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6. Za przerwy w wykonywaniu 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świadczeń określone w ust. 2 i 3 Przyjmującemu zam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ówienie przys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ługuje wynagrodzenie. Odpowiednie rozliczenie się z osobą trzecią, z tytułu zastępstwa, pozostaje wyłącznie w gestii Przyjmującego zam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ówienie”.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Odp. 22.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Udzielaj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ący zam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ówienie nie wyra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ża zgody na zmianę umowy. Wskazywany w pytaniu przepis art. 385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  <w:vertAlign w:val="superscript"/>
        </w:rPr>
        <w:t xml:space="preserve">3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 pkt 17 k.c. dotyczy wyłącznie konsument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ów, którym oferent prowadz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ący działalność gospodarcza nie jest, zatem przepis ten nie ma w niniejszej sprawie zastosowania. Niemniej jednak kara umowna powinna być na tyle dotkliwa aby nie zdarzały się sytuacje niezapewnienia zastępstwa za Przyjmującego Zam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ówienie. Jedynie kara umowa jako dwukrotno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ść koszt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ów poniesionych prze Udzielaj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ącego zam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ówienie jest odpowiedni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ą sankcją zabezpieczającą interesy Udzielającego Zam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ówienie. 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Odp. 23 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Udzielaj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ący zam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ówienie nie wyra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ża zgody na zmianę umowy. Uprawnienie Przyjmującego zam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ówienie do 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żądania odsetek ustawowych w przypadku zwłoki w płatnościach wynika wprost z przepis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ów kodeksu cywilnego, dlatego nie ma konieczno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ści zawierania tego w umowie. 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Odp. 24 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Udzielaj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ący zam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ówienie nie wyra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ża zgody na zmianę umowy. Na podstawie 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§9 ust. 4 umowy Przyjmuj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ący Zam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ówienie b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ędzie m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óg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ł uzyskać zgodę Udzielającego zam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ówienie na zatrudnienie w innym podmiocie leczniczym, po wykazaniu i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ż nie będzie to kolidowało z realizacją niniejszej umowy i warunkami stawianymi przez NFZ.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Odp. 25 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Udzielaj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ący zam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ówienie nie wyra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ża zgody na zmianę umowy.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Odp. 26 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Udzielaj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ący zam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ówienie zmienia projekt umowy stanowi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ący załącznik nr 5 i 6 do Ogłoszenia o konkursie ofert w taki spos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ób, i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ż w 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§13 wprowadzenie do ust. 1 otrzymuje brzmienie 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1. Niezale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żnie od innych podstaw nałożenia kar umownych przewidzianych w niniejszej umowie Przyjmujący zam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ówienie zobowi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ązuje się zapłacić kare umowną na rzecz Udzielającego zam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ówienie w wysoko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ści 100,00 zł za każde naruszenie umowy w szczeg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ólno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ści za: (…)”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Odp. 27 - 29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Udzielaj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ący zam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ówienie nie wyra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ża zgody na zmianę umowy.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Odp. 30 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Udzielaj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ący zam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ówienie zmienia projekt umowy stanowi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ący załącznik nr 5 i 6 do Ogłoszenia o konkursie ofert w taki spos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ób, i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ż w 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§15 ust. 3 lit a otrzymuje brzmienie: 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a) nieodpowiedniej jako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ści realizowanych świadczeń”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Odp. 31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Poprzez 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uporczywe nieprawid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łowości” Udzielający zam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ówienia rozumie powtarzaj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ące się nierozliczanie się lub nienależyte rozliczanie z udzielanych świadczeń .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Odp. 32 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Udzielaj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ący zam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ówienie zmienia projekt umowy stanowi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ący załącznik nr 5 i 6 do Ogłoszenia o konkursie ofert w taki spos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ób, i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ż w 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§15 ust. 3 lit d otrzymuje brzmienie: 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d) przerwy w realizacji 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świadczeń zdrowotnych trwającej dłużej niż dwa dni”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Odp. 33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Udzielaj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ący zam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ówienie nie wyra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ża zgody na zmianę umowy.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Odp. 34 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Udzielaj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ący zam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ówienie zmienia projekt umowy stanowi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ący załącznik nr 5 i 6 do Ogłoszenia o konkursie ofert w taki spos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ób, i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ż w 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§15 ust. 3 lit h otrzymuje brzmienie: 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h) nie dotrzyma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ł warunk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ów dotycz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ących polisy ubezpieczeniowej od odpowiedzialności cywilnej, o kt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órych mowa w §11 umowy”. 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Odp. 35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Udzielaj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ący zam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ówienie nie wyra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ża zgody na zmianę umowy.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708"/>
        <w:jc w:val="both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Udzielaj</w:t>
      </w: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ący zam</w:t>
      </w: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ówienie jednocze</w:t>
      </w: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śnie informuje wszystkich zainteresowanych, że udzielone odpowiedzi w zakresie w jakim wpływają na treść specyfikacji warunk</w:t>
      </w: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ów konkursu, wi</w:t>
      </w: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ążą oferent</w:t>
      </w: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ów od dnia ukazania si</w:t>
      </w: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ę na stronie internetowej Udzielającego zam</w:t>
      </w: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ówienie.  </w:t>
      </w:r>
    </w:p>
    <w:p>
      <w:pPr>
        <w:spacing w:before="0" w:after="200" w:line="276"/>
        <w:ind w:right="0" w:left="0" w:firstLine="708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Projekt umowy stanowi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ący załącznik nr 5 i 6 do Ogłoszenia o konkursie został zmodyfikowany zgodnie z udzielonymi wyżej odpowiedziami.</w:t>
      </w:r>
    </w:p>
    <w:p>
      <w:pPr>
        <w:spacing w:before="0" w:after="200" w:line="276"/>
        <w:ind w:right="0" w:left="0" w:firstLine="708"/>
        <w:jc w:val="both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 xml:space="preserve">………………………………….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0"/>
          <w:shd w:fill="auto" w:val="clear"/>
        </w:rPr>
        <w:tab/>
        <w:tab/>
        <w:tab/>
        <w:tab/>
        <w:tab/>
        <w:tab/>
        <w:tab/>
        <w:t xml:space="preserve">             podpis Kierownika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